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رقابة الشرعية في البنوك الإسلامية : دراسة حالة البنك الإسلامي الأردني 2008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أسماء/ ،داودي حمزة(رئيسا)، باي مريم(مناقشا)، علي موسى أمال+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رقابة الشرعية/ البنك الأرد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