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تطبيق الرقابة الشرعية في البنوك الإسلامية : دراسة حالة البنك الإسلامي الأردني 2008/2014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نوري أسماء/ ،داودي حمزة(رئيسا)، باي مريم(مناقشا)، علي موسى أمال+ضيف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الرقابة الشرعية/ البنك الأردني/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