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الثروة السيادية ودورها في إدارة الفوائض المالية النفطية : دراسة حالة صندوق المعاشات الحكومي العالمي النرويجي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بوترعة سامي/ ،واضح فواز رئيسا)،أبو بكر بوسالم(مناقشا)،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النفط/ الفوائض المالية النفطية/ صناديق الثروة السيادية/ صندوق المعاشات الحكومي العالمي/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