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توظيف الأفعال المضارعة في قصيدة لماذا تركت الحصان وحيدا لمحمود درويش دراسة نحوية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ريحان مروان/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80095511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