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ريف والتنكير في توجيه المعنى قصيدة إرادة الحياة لأبي القاسم الشاب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وض مري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قاسم الشابي/ المعرفة والنكرة/ قصيدة إرادة الحي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