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سيميائية للشخصية المدنية: شعر احمد الطيب معاش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رق ثاب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3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دينة/ الشعر العربي الحديث/ الشخص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