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Andromaque : tragédie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Jean Racine/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Petits Classiques/ </w:t>
            </w:r>
          </w:p>
        </w:tc>
      </w:tr>
      <w:tr>
        <w:trPr>
          <w:trHeight w:val="567"/>
        </w:trPr>
        <w:tc>
          <w:tcPr>
            <w:tcW w:type="dxa" w:w="3000"/>
          </w:tcPr>
          <w:p>
            <w:r>
              <w:t>Nombre de Pages</w:t>
            </w:r>
          </w:p>
        </w:tc>
        <w:tc>
          <w:tcPr>
            <w:tcW w:type="dxa" w:w="7000"/>
          </w:tcPr>
          <w:p>
            <w:r>
              <w:t>159p.</w:t>
            </w:r>
          </w:p>
        </w:tc>
      </w:tr>
      <w:tr>
        <w:trPr>
          <w:trHeight w:val="567"/>
        </w:trPr>
        <w:tc>
          <w:tcPr>
            <w:tcW w:type="dxa" w:w="3000"/>
          </w:tcPr>
          <w:p>
            <w:r>
              <w:t>Format</w:t>
            </w:r>
          </w:p>
        </w:tc>
        <w:tc>
          <w:tcPr>
            <w:tcW w:type="dxa" w:w="7000"/>
          </w:tcPr>
          <w:p>
            <w:r>
              <w:t>18*13</w:t>
            </w:r>
          </w:p>
        </w:tc>
      </w:tr>
      <w:tr>
        <w:trPr>
          <w:trHeight w:val="567"/>
        </w:trPr>
        <w:tc>
          <w:tcPr>
            <w:tcW w:type="dxa" w:w="3000"/>
          </w:tcPr>
          <w:p>
            <w:r>
              <w:t>Numéro d'Identification</w:t>
            </w:r>
          </w:p>
        </w:tc>
        <w:tc>
          <w:tcPr>
            <w:tcW w:type="dxa" w:w="7000"/>
          </w:tcPr>
          <w:p>
            <w:r>
              <w:t>9782035839183</w:t>
            </w:r>
          </w:p>
        </w:tc>
      </w:tr>
    </w:tbl>
    <w:p>
      <w:pPr>
        <w:pStyle w:val="Heading3"/>
      </w:pPr>
      <w:r>
        <w:t>Résumé :</w:t>
      </w:r>
    </w:p>
    <w:p>
      <w:r>
        <w:t>A l'issue de la guerre de Troie, Andromaque est retenue prisonnière avec son fils Astyanax par Pyrrhus, le roi d'Epire. Epris d'Andromaque, le roi lui donne le choix entre un mariage avec lui et la mort de son fils. Texte intégral accompagné d'un appareil pédagogique : fiches d'identité de l'auteur et de l'oeuvre, repères chronologiques, thèmes liés à l'oeuvre, lectures d'images, vers le brevet...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03/08/2026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