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منح القروض في البنوك التجارية : دراسة حالة بنك الفلاحة والتنمية الريفية -وكالة ميلة 834-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لخليفي سيف الدين/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القروض/ بنك الفلاحة والتنمية الريفية/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