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أثر المتغيرات النقدية على سعر صرف الدينار الجزائري مقابل الدولار الأمريكي من سنة 2000إلى سنة 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ضاح مروة/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سعر الصرف/ المتغيرات النقدية/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