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حوافز على الأداء المالي للبنوك : دراسة حالة بنك الفلاحة و التنمية الريف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اطو أحلام/ إلياس فراح الهن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حوافز/ الأداء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