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الحوافز على الأداء المالي للبنوك : دراسة حالة بنك الفلاحة و التنمية الريفية -ميلة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بوالطواطو أحلام/ إلياس فراح الهناني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الحوافز/ الأداء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