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رأس المال الفكري في تحسين جودة الخدمة المصرفية : دراسة حالة بنك الفلاحة والتنمية الريفية BADRولاية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شكوط سهام/ حيمر حمودي (رئيسا) ; لبيض ليندة (مناقشا)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33088711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بنك الفلاحة و التنمية الريفية/ الخدمة المصرفية/ رأس المال الفكري/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