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الحكومة المصرفية في إدارة مخاطر السيولة في البنوك التجارية - دراسة حالة بنك الفلاحة و التنمية الريفية 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بوطلاعة ليلى/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البنوك التجارية/ النظام المصرفي/ السيولة/ الحوكمة/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