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الحكومة المصرفية في إدارة مخاطر السيولة في البنوك التجارية - دراسة حالة بنك الفلاحة و 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ليلى/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البنوك التجارية/ النظام المصرفي/ السيولة/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