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سوق العمل  دراسة حالة الجزائر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سكفال حسيبة/ حريد رامي (رئيسا) ,بولعراس سفيان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البطالة/ السياسة المالية/ التشغيل/ سوق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