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تحقيق الميزة التنافسية : دراسة حالة بنك الفلاحة و التنمية الريفية BADR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خاتمة بن ورزق/ عبد المالك بوركوة(رئيسا) ,زليخة كنيدة(مناقشا) ,ربيع قرين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الميزة التنافسية/ رأس المال الفكري/ رأس المال البشري/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