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Evaluation de l'activité antibactérienne des fruits et feuilles de cinq variétés d'olivier (olea europaea. l)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abboud nawel/ Bouassaba Karima Président,Talhi Fahima Examinateur,Himour Sara Promoteur,/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57032111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Polyphénols/ extraction/ Olea europaea L/ activité antibactérienne/ substances bioactives/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