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climat,environnement et maladies à transmission vectorielle : cas de la leishmaniose cutranée dans la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boularas hassina/ KELLAB Rabah Président ,BOUNAMOUS Azzedine Examinateur,MLIKI Feriel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57030011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environnement/ mila/ phlébotome/ Leishmaniose cutané/ paramètres climatiques/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