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ponses morphologiques et biochimiques chez deux variétés de pois chiche (cicer arietenum L.) soumis à stress hyd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loui fatima/ Boukkaria Sabah Présidente,Bouassaba Karima Examinatrice,Zaidi Sara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aptation/ pios chiche/ stress hudrique/ paramètres morphologiques et biochimiques/ ajustement osmo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