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حدود الخطاب الأدبي في كتاب "الامتاع والمؤانسة "لأبي حيان التوحيدي 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قارةفريدة/ باروق هشام(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800144911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العصر العباسي/ الخطاب الأدبي/ كتاب الإمتاع و المؤانسة/ أبي حيان التوحيدي/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