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المعاصرة : دراسة فق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65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إقتصاد الإسلامي/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