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في السياسة الائتمانية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المصارف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