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فقه التشريع لبناء الامارة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2749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