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بتكار في الحفاظ على الحصة السوقية المكتسبة : دراسة حالة الوكالة الوطنية لإ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فاطمة/ بوركوة عبدالمالك(رئيسا),صكري ايوب(مناقشا),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بتكار/ المنتجات المبتكرة/ رقم الأعمال/ الحصة السو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