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الضريبة على أرباح الشركات وتأثيرها على المردودية المالية للمؤسسة : دراسة حالة مفتشية الضرائب ميلة شمال: 2011-2015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بوقاسة مريم/ عقون شراف (رئيسا) ,عاشوري نعيم (مناقشا) 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النظام الضريبي/ الضريبة على أرباح الشركات/ المردودية المالية/ الضغط الضريبي/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