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مكانة الإبداع التكنولوجي في المؤسسات المالية : دراسة حالة بنك الفلاحة والتنمية الريفية BQDR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بوشلوخ إيمان/ جابر زيد (رئيسا) ,رحمة كرباش (مناقشا) ,هشام حريز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الإبداع التكنولوجي/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