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أثر الإستثمار الأجنبي المباشر على النمو الإقتصادي في الجزائر خلال الفترة 2000-2014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فريج محمد الأمين/ بولعراس سفيان (رئيسا) ,بن جدو سامي(مناقشا)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الأجنبي المباشر/ الصادرات/ الاستثمار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