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سائل الدفع الإلكتروني ودورها في عصرنة البنوك التجارية : دراسة حالة بنك الفلاحة والتنمية الريفية (BADR)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سيعود خولة/ روفية نجار (رئيسا),سهام عيساوي (مناقشا),فطيمة ساس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ام الدفع/ وسائل الدفع الالكتروني/ عصرنة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