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آلية ترشيد النفقات العامة في ظل انخفاض إيرادات الخزينة العمومية : دراسة حالة الجزائر (2013-2016)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شعبان جيهان رشا/ قشي محمد الصالح (رئيسا) ,قرفي عمار (مناقشا) ,كافي فريدة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 العامة/ الإنفاق العام/ الإيرادات العامة/ ترشيد الإنفاق/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