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غاني والحكايات الشعبية في ظل تكوين الملكة اللغوية للطفل مرحلة ما قبل التمدر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حنان/ بولحوانت يسمين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حكايات الشعبية/ الأغنية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