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قدية في المقامة الحسانية لبشير عر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ران سفيان/ بوالفلفل راب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مقامة/ القضايا النقدية/ المقامة الحسانية/ البيان البد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