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d'objet dans une scéne par une analyse de correspondance par corrélation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Laouira rahma/ talhi meriem Président,Dib Abderrahim Examinateur,Yassadi sabrina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corrélation/ coefficient de corrélation/ Template Matching/ image de référence/ imagette/ (la corrélation d’image numérique (DIC/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