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والتاريخ في رواية الرميم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قريمد حبيبة/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الهوية/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