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 في العهد الفاطمي أعلامه وأغراضه ولغ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ياة الأدبية/ الشعراء الجزائريين/ الدولة الفاطمية/ التش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