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نظام المعلومات بالبنوك على جودة الخدمات المصرفية : دراسة حالة بنك الفلاحة و التنمية الريفية BADR عينة من وكالات (ميلة -واد النجاء-القرارم)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باتول/ قرين الربيع (رئيسا)، وشاش فؤاد (مناقشا)،عقون شراف 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