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قطاب الإستثمار الأجنبي المباشر دعامة رئيسية لتقليص البطالة : دراسة حالة الجزائر خلال الفترة (2006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عيجة زكرياء/ طويل حدة (رئيسا) ،طباخي سناء (مناقشا) : 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