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التدقيق الداخلي في تفعيل حوكمة الشركات : دراسة حالة مؤسسة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بشرى/ ،بوطلاعة محمد (رئيسا) ، نبيلة باديس (مناقشا) ،فواز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