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أدوات الهندسة المالية في تحقيق الاستقرار المالي في البنوك الاسلامية خلال الفترة 2012-2015: دراسة عينة من البنوك 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دراج جابر/ دوفي قرمية (رئيسا) ,لطيف وليد (مناقشا) ,مشري فريد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330110511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