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الإنتقال من بيداغوجيا الأهداف إلى المقاربة بالكفايات في مادة البلاغة العربية للسنة الأولى من التعليم الثانوي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بوحبل ريمة/ معزوز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800219811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