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اللسانيات العربية والترجمة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Article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عبد الجليل مرتاض/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/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مقال، ص-ص 93-108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Source</w:t>
            </w:r>
          </w:p>
        </w:tc>
        <w:tc>
          <w:tcPr>
            <w:tcW w:type="dxa" w:w="7000"/>
          </w:tcPr>
          <w:p>
            <w:r>
              <w:t>ع.13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