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لوحدة التشريع المدرسي لسنة2005 الخاص بمديري الثانوي والإك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جليل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