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ثمار المهارات اللغوية في الوضعية الإدماجية السنة الثانية من التعليم المتوسط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رك نجاح/ عمايري امال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