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نمو عرض النقد على البطالة في الجزائر دراسة قياسية للفترة 2018/1990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بومليط نجود/ بعوطة سناء/ بن جدو سامي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330128911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