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أهداف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سي عمار آسيا/ بولعجول رشيدة/ بنون خير الدين (رئيسا)،كافي فريدة (مشرفا ومقررا)،دراعو عزالدين(مناقشا)/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