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إستثمار المهارات اللغوية في بناء الوضعية الإدماجية -السنة الثانية من التعليم المتوسط 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بوكرك نجاح/ عمايري امال/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