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اللغة العربية في الإعلام السمعي البصري الجزائري في ظل التطورات التكنولوجية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9789931681281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الخطاب الإعلامي/ الخطاب الإشهاري/ وسائل الاتصال الجماهيرية/ التعبير المسكوك/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