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الجنائية للشخص المعنوي عن جريمة تبييض الأموال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ليراتني فاطمة الزهراء/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خنشلة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mag340711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