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ئل القياس المحاسبي لأثر التضخم على القوائم المالية : دراسة حالة: الشركة ذات المسؤولية المحدودة لمؤسسة SARL PAC M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بة جعية/ فضيلة بن موسى/ رقية وا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التضخم/ التكلفة التاريخية المعدلة/ مؤسسة باك .ام .سي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??? ????? ?????? ???????? ???? ?????? ??? ??????? ??????? ?? ??? ?????? ??????? ?? ??? ????? ??? ????? ??????? ???????? ??????? ????????? ???? ??? ???????? ???? ?? ???? ????? ??????? ?????? ???????? ??????? (??? .?? .??).</w:t>
        <w:br/>
        <w:br/>
        <w:t>?????? ??? ??????? ??? ????? ?????? ?????? ??????? ?? ???? ??????? ????????? ??????? ?????? ??????? ???????? ?????? ???? ????? ????? ?????? ?????? ????? ????? ???????? ?? ??????? ??????? ???????? ? ?????? ??? ?? ??????? ????? ?? ???? ???? ?????? ??? ??????? ????????? ??????? ??????? ???? ?? ???????? ?? ???? ?????? ???????? ??????? ????????? ??????? ???????? ????????? ????????? ?????? ??? ???? 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