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استخدام الأدوات الحديثة لمراقبة التسيير في تقييم أداء المؤسسات الاقتصادية : دراسة حالة عينة من المؤسسات الاقتصادية لولاية-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بومزبر/ محبوب فاطمة (رئيسا) ; تريش حسينة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مراقبة التسيير/ تقييم الاداء/ سلسلة القيمة/ بطاقة الاداء المتوازن/ نظام التكلفة على أساس النشاط/ التكلفة المستهدفة/ اداة الجودة الشاملة/ </w:t>
            </w:r>
          </w:p>
        </w:tc>
      </w:tr>
    </w:tbl>
    <w:p>
      <w:pPr>
        <w:pStyle w:val="Heading3"/>
      </w:pPr>
      <w:r>
        <w:t>Résumé :</w:t>
      </w:r>
    </w:p>
    <w:p>
      <w:r>
        <w:t>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