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الوكالة الوطنية لتسيير القرض المصغرودورها في دعم المرأة المقاولة : دراسة حالة الوكالة الوطنية لتسيير القرض المصغر - ميلة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دفوس أية/ كباش رانيا/ بولدياب مراد (رئيسا) ; بوالريحان فاروق (مشرفا) / </w:t>
            </w:r>
          </w:p>
        </w:tc>
      </w:tr>
      <w:tr>
        <w:trPr>
          <w:trHeight w:val="567"/>
        </w:trPr>
        <w:tc>
          <w:tcPr>
            <w:tcW w:type="dxa" w:w="3000"/>
          </w:tcPr>
          <w:p>
            <w:r>
              <w:t>Nombre de Pages</w:t>
            </w:r>
          </w:p>
        </w:tc>
        <w:tc>
          <w:tcPr>
            <w:tcW w:type="dxa" w:w="7000"/>
          </w:tcPr>
          <w:p>
            <w:r>
              <w:t>79ص.</w:t>
            </w:r>
          </w:p>
        </w:tc>
      </w:tr>
      <w:tr>
        <w:trPr>
          <w:trHeight w:val="567"/>
        </w:trPr>
        <w:tc>
          <w:tcPr>
            <w:tcW w:type="dxa" w:w="3000"/>
          </w:tcPr>
          <w:p>
            <w:r>
              <w:t>Diplôme</w:t>
            </w:r>
          </w:p>
        </w:tc>
        <w:tc>
          <w:tcPr>
            <w:tcW w:type="dxa" w:w="7000"/>
          </w:tcPr>
          <w:p>
            <w:r>
              <w:t>ماستر- ل م د</w:t>
            </w:r>
          </w:p>
        </w:tc>
      </w:tr>
      <w:tr>
        <w:trPr>
          <w:trHeight w:val="567"/>
        </w:trPr>
        <w:tc>
          <w:tcPr>
            <w:tcW w:type="dxa" w:w="3000"/>
          </w:tcPr>
          <w:p>
            <w:r>
              <w:t>Etablissement</w:t>
            </w:r>
          </w:p>
        </w:tc>
        <w:tc>
          <w:tcPr>
            <w:tcW w:type="dxa" w:w="7000"/>
          </w:tcPr>
          <w:p>
            <w:r>
              <w:t>ميلة</w:t>
            </w:r>
          </w:p>
        </w:tc>
      </w:tr>
      <w:tr>
        <w:trPr>
          <w:trHeight w:val="567"/>
        </w:trPr>
        <w:tc>
          <w:tcPr>
            <w:tcW w:type="dxa" w:w="3000"/>
          </w:tcPr>
          <w:p>
            <w:r>
              <w:t>Année de Soutenance</w:t>
            </w:r>
          </w:p>
        </w:tc>
        <w:tc>
          <w:tcPr>
            <w:tcW w:type="dxa" w:w="7000"/>
          </w:tcPr>
          <w:p>
            <w:r>
              <w:t>2022</w:t>
            </w:r>
          </w:p>
        </w:tc>
      </w:tr>
      <w:tr>
        <w:trPr>
          <w:trHeight w:val="567"/>
        </w:trPr>
        <w:tc>
          <w:tcPr>
            <w:tcW w:type="dxa" w:w="3000"/>
          </w:tcPr>
          <w:p>
            <w:r>
              <w:t>Numéro d'Identification</w:t>
            </w:r>
          </w:p>
        </w:tc>
        <w:tc>
          <w:tcPr>
            <w:tcW w:type="dxa" w:w="7000"/>
          </w:tcPr>
          <w:p>
            <w:r>
              <w:t>330181011</w:t>
            </w:r>
          </w:p>
        </w:tc>
      </w:tr>
      <w:tr>
        <w:trPr>
          <w:trHeight w:val="567"/>
        </w:trPr>
        <w:tc>
          <w:tcPr>
            <w:tcW w:type="dxa" w:w="3000"/>
          </w:tcPr>
          <w:p>
            <w:r>
              <w:t>Sujet(s)</w:t>
            </w:r>
          </w:p>
        </w:tc>
        <w:tc>
          <w:tcPr>
            <w:tcW w:type="dxa" w:w="7000"/>
          </w:tcPr>
          <w:p>
            <w:r>
              <w:t xml:space="preserve">القرض المصغر/ الوكالة الوطنية لتسيير القرض المصغر/ المرأة المقاولة/ </w:t>
            </w:r>
          </w:p>
        </w:tc>
      </w:tr>
    </w:tbl>
    <w:p>
      <w:pPr>
        <w:pStyle w:val="Heading3"/>
      </w:pPr>
      <w:r>
        <w:t>Résumé :</w:t>
      </w:r>
    </w:p>
    <w:p>
      <w:r>
        <w:t>abstract:</w:t>
        <w:br/>
        <w:br/>
        <w:t>This study aims to show the role of the National Agency for Microcredit Management in supporting women entrepreneurs, considering that the microloan is an interest-free loan that women resort to as a result of the difficulties in obtaining financing from banking institutions, which makes it easier for them to establish private projects.</w:t>
        <w:br/>
        <w:br/>
        <w:t>And we have concluded that the micro-credit provided by the National Agency for the Management of the Microcredit for the State of Mila is considered as an important tool for financing various activities and addressing poverty and unemployment, as it allows the disadvantaged group of women to improve their living conditions, and this is through the development of their activities that enable them to obtain incomes. It also builds their professional projects and ideas, and they are embodied on the ground.</w:t>
        <w:br/>
        <w:br/>
        <w:t>Keywords: microcredit, women entrepreneurs, the national agency for managing microcredit.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29/05/2026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