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تكنولوجيا المالية في تعزيز الشمول المالي  د راسة حالة بنك الفلاحة والتنمية الريفية BADR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وفي سهيلة/ حريز هشام(رئيسا)،ر زاق بارة كريمة(مشرفا ومقررا) جابر زي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تكنولوجيا المالية/ الشمول المالي/ التنافس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