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في النظرية البلاغية -مرحلة التقعيد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علاقة هاجر/ دريدي عبلة/ بوطلاعة العربي/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