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أسلوبية في قصيدة نداء إلى السعادة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تفاحة إيمان/ شقة فريال/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